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347d1_6k.htm"/>
      <w:bookmarkStart w:id="1" w:name="kstm2624347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001-38896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Luckin Coffee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28th Floor, Building T3, Haixi Jingu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Taibei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Siming District, Xiamen City, Fujian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361008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+86-592-3386666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submitting the Form 6-K in paper as permitted by Regulation S-T Rule 101(b)(1):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submitting the Form 6-K in paper as permitted by Regulation S-T Rule 101(b)(7):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545"/>
        <w:gridCol w:w="1805"/>
        <w:gridCol w:w="60"/>
        <w:gridCol w:w="365"/>
        <w:gridCol w:w="650"/>
        <w:gridCol w:w="2225"/>
      </w:tblGrid>
      <w:tr>
        <w:trPr/>
        <w:tc>
          <w:tcPr>
            <w:tcW w:w="5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Luckin Coffee Inc.</w:t>
            </w:r>
          </w:p>
        </w:tc>
      </w:tr>
      <w:tr>
        <w:trPr/>
        <w:tc>
          <w:tcPr>
            <w:tcW w:w="5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1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1,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Jing An</w:t>
            </w:r>
          </w:p>
        </w:tc>
      </w:tr>
      <w:tr>
        <w:trPr/>
        <w:tc>
          <w:tcPr>
            <w:tcW w:w="5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Jing An</w:t>
            </w:r>
          </w:p>
        </w:tc>
      </w:tr>
      <w:tr>
        <w:trPr/>
        <w:tc>
          <w:tcPr>
            <w:tcW w:w="5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28" w:type="dxa"/>
          <w:right w:w="0" w:type="dxa"/>
        </w:tblCellMar>
      </w:tblPr>
      <w:tblGrid>
        <w:gridCol w:w="1205"/>
        <w:gridCol w:w="60"/>
        <w:gridCol w:w="8600"/>
      </w:tblGrid>
      <w:tr>
        <w:trPr/>
        <w:tc>
          <w:tcPr>
            <w:tcW w:w="12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center"/>
              <w:rPr/>
            </w:pPr>
            <w:r>
              <w:rPr/>
              <w:t> </w:t>
            </w:r>
          </w:p>
        </w:tc>
        <w:tc>
          <w:tcPr>
            <w:tcW w:w="860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624347d1_ex99-1.htm">
              <w:r>
                <w:rPr>
                  <w:rStyle w:val="InternetLink"/>
                  <w:rFonts w:ascii="Times New Roman;Times;Serif" w:hAnsi="Times New Roman;Times;Serif"/>
                </w:rPr>
                <w:t>99.1</w:t>
              </w:r>
            </w:hyperlink>
          </w:p>
        </w:tc>
        <w:tc>
          <w:tcPr>
            <w:tcW w:w="60" w:type="dxa"/>
            <w:tcBorders/>
            <w:tcMar>
              <w:bottom w:w="0" w:type="dxa"/>
            </w:tcMar>
            <w:vAlign w:val="center"/>
          </w:tcPr>
          <w:p>
            <w:pPr>
              <w:pStyle w:val="TableContents"/>
              <w:bidi w:val="0"/>
              <w:spacing w:before="0" w:after="283"/>
              <w:jc w:val="left"/>
              <w:rPr/>
            </w:pPr>
            <w:r>
              <w:rPr/>
              <w:t> </w:t>
            </w:r>
          </w:p>
        </w:tc>
        <w:tc>
          <w:tcPr>
            <w:tcW w:w="8600" w:type="dxa"/>
            <w:tcBorders/>
            <w:tcMar>
              <w:bottom w:w="0" w:type="dxa"/>
            </w:tcMar>
            <w:vAlign w:val="center"/>
          </w:tcPr>
          <w:p>
            <w:pPr>
              <w:pStyle w:val="TableContents"/>
              <w:bidi w:val="0"/>
              <w:spacing w:before="0" w:after="283"/>
              <w:jc w:val="left"/>
              <w:rPr/>
            </w:pPr>
            <w:hyperlink w:anchor="tm2624347d1_ex99-1.htm">
              <w:r>
                <w:rPr>
                  <w:rStyle w:val="InternetLink"/>
                  <w:rFonts w:ascii="Times New Roman;Times;Serif" w:hAnsi="Times New Roman;Times;Serif"/>
                </w:rPr>
                <w:t>Press Release Titled “Luckin Coffee Announces Upsizing of Share Repurchase Program.”</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 w:name="tm2624347d1_ex99-1.htm"/>
      <w:bookmarkStart w:id="3" w:name="kstm2624347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Luckin Coffee Announces Upsizing of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September 1, 2026 (GLOBE NEWSWIRE) -- Luckin Coffee Inc. (“Luckin Coffee” or the “Company”) (OTC: LKNCY) today announced that its board of directors has approved the upsizing of the Company’s share repurchase program (the “Share Repurchase Program”). As previously disclosed, in April 2026, the Company launched the Share Repurchase Program, pursuant to which the Company was authorized to repurchase up to US$300 million of its Class A ordinary shares in the form of American depositary shares (“ADSs”) over a 12-month period from April 30, 2026 (the “Term of the Share Repurchase Period”). As of August 31, 2026, the Company had repurchased a total of 71.6 million Class A ordinary shares (equivalent to 8.9 million ADSs) for a total consideration of US$287.2 million under the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approved an adjustment to the Share Repurchase Program, pursuant to which the aggregate value of shares that the Company is authorized to repurchase under the Share Repurchase Program is increased by US$200 million, from US$300 million to US$500 million. The additional US$200 million repurchase authorization will be effective through the Term of the Share Repurchase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repurchases, if any, under the Share Repurchase Program may be made from time to time on the open market at prevailing market prices, in open-market transactions, privately negotiated transactions or block trades, and/or through other legally permissible means, depending on market conditions and in accordance with the applicable rules and regulations. The timing and conditions of the share repurchases will be subject to various factors including the requirements under Rule 10b-18 and Rule 10b5-1 of the Exchange Act. The Company’s board of directors will review the Share Repurchase Program periodically and may authorize adjustments to its terms and size or suspend or discontinue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Repurchase Program is dependent upon market and economic conditions, and other factors including price, legal and regulatory requirements and capital availability. The Share Repurchase Program does not obligate Luckin Coffee to acquire any particular number of American depositary shares, and the Share Repurchase Program may be modified or suspended at any time at the management's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Luckin Coffee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Luckin Coffee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w:t>
      </w:r>
      <w:r>
        <w:rPr>
          <w:rFonts w:ascii="Times New Roman;Times;Serif" w:hAnsi="Times New Roman;Times;Serif"/>
          <w:b w:val="false"/>
          <w:i w:val="false"/>
          <w:caps w:val="false"/>
          <w:smallCaps w:val="false"/>
          <w:sz w:val="20"/>
          <w:u w:val="single"/>
        </w:rPr>
        <w:t>investor.lkcoffee.com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and 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br/>
        <w:t>Luckin Coffee IR</w:t>
        <w:br/>
        <w:t>Email: </w:t>
      </w:r>
      <w:r>
        <w:rPr>
          <w:rFonts w:ascii="Times New Roman;Times;Serif" w:hAnsi="Times New Roman;Times;Serif"/>
          <w:b w:val="false"/>
          <w:i w:val="false"/>
          <w:caps w:val="false"/>
          <w:smallCaps w:val="false"/>
          <w:sz w:val="20"/>
          <w:u w:val="single"/>
        </w:rPr>
        <w:t>ir@lkcoffee.com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Zima</w:t>
        <w:br/>
        <w:t>ICR</w:t>
        <w:br/>
        <w:t>Phone: 646 880 9039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w:t>
      </w:r>
      <w:r>
        <w:rPr>
          <w:rFonts w:ascii="Times New Roman;Times;Serif" w:hAnsi="Times New Roman;Times;Serif"/>
          <w:b w:val="false"/>
          <w:i w:val="false"/>
          <w:caps w:val="false"/>
          <w:smallCaps w:val="false"/>
          <w:sz w:val="20"/>
        </w:rPr>
        <w:br/>
        <w:t>Luckin Coffee PR</w:t>
        <w:br/>
        <w:t>Email: </w:t>
      </w:r>
      <w:r>
        <w:rPr>
          <w:rFonts w:ascii="Times New Roman;Times;Serif" w:hAnsi="Times New Roman;Times;Serif"/>
          <w:b w:val="false"/>
          <w:i w:val="false"/>
          <w:caps w:val="false"/>
          <w:smallCaps w:val="false"/>
          <w:sz w:val="20"/>
          <w:u w:val="single"/>
        </w:rPr>
        <w:t>pr@lkcoffee.com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1088</Words>
  <Characters>6224</Characters>
  <CharactersWithSpaces>7331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