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0001975310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283"/>
              <w:jc w:val="left"/>
              <w:rPr/>
            </w:pPr>
            <w:r>
              <w:rPr/>
              <w:t>Name of Issuer</w:t>
            </w:r>
          </w:p>
        </w:tc>
        <w:tc>
          <w:tcPr>
            <w:tcW w:w="4320" w:type="dxa"/>
            <w:tcBorders/>
            <w:vAlign w:val="center"/>
          </w:tcPr>
          <w:p>
            <w:pPr>
              <w:pStyle w:val="TableContents"/>
              <w:bidi w:val="0"/>
              <w:spacing w:before="0" w:after="0"/>
              <w:jc w:val="left"/>
              <w:rPr/>
            </w:pPr>
            <w:r>
              <w:rPr/>
              <w:t>Luckin Coffee Inc.</w:t>
            </w:r>
          </w:p>
        </w:tc>
      </w:tr>
      <w:tr>
        <w:trPr/>
        <w:tc>
          <w:tcPr>
            <w:tcW w:w="5885" w:type="dxa"/>
            <w:tcBorders/>
            <w:vAlign w:val="center"/>
          </w:tcPr>
          <w:p>
            <w:pPr>
              <w:pStyle w:val="TableContents"/>
              <w:bidi w:val="0"/>
              <w:spacing w:before="0" w:after="283"/>
              <w:jc w:val="left"/>
              <w:rPr/>
            </w:pPr>
            <w:r>
              <w:rPr/>
              <w:t>SEC File Number</w:t>
            </w:r>
          </w:p>
        </w:tc>
        <w:tc>
          <w:tcPr>
            <w:tcW w:w="4320" w:type="dxa"/>
            <w:tcBorders/>
            <w:vAlign w:val="center"/>
          </w:tcPr>
          <w:p>
            <w:pPr>
              <w:pStyle w:val="TableContents"/>
              <w:bidi w:val="0"/>
              <w:spacing w:before="0" w:after="0"/>
              <w:jc w:val="left"/>
              <w:rPr/>
            </w:pPr>
            <w:r>
              <w:rPr/>
              <w:t>001-38896</w:t>
            </w:r>
          </w:p>
        </w:tc>
      </w:tr>
      <w:tr>
        <w:trPr/>
        <w:tc>
          <w:tcPr>
            <w:tcW w:w="5885" w:type="dxa"/>
            <w:tcBorders/>
            <w:vAlign w:val="center"/>
          </w:tcPr>
          <w:p>
            <w:pPr>
              <w:pStyle w:val="TableContents"/>
              <w:bidi w:val="0"/>
              <w:spacing w:before="0" w:after="283"/>
              <w:jc w:val="left"/>
              <w:rPr/>
            </w:pPr>
            <w:r>
              <w:rPr/>
              <w:t>Address of Issuer</w:t>
            </w:r>
          </w:p>
        </w:tc>
        <w:tc>
          <w:tcPr>
            <w:tcW w:w="4320" w:type="dxa"/>
            <w:tcBorders/>
            <w:vAlign w:val="center"/>
          </w:tcPr>
          <w:p>
            <w:pPr>
              <w:pStyle w:val="TableContents"/>
              <w:bidi w:val="0"/>
              <w:spacing w:before="0" w:after="0"/>
              <w:jc w:val="left"/>
              <w:rPr/>
            </w:pPr>
            <w:r>
              <w:rPr/>
              <w:t>28TH FLOOR, BUILDING T3</w:t>
              <w:br/>
              <w:t>HAIXI JINGU PLAZA 1-3 TAIBEI ROAD</w:t>
              <w:br/>
              <w:t>XIAMEN, FUJIAN</w:t>
              <w:br/>
              <w:t xml:space="preserve">CHINA </w:t>
              <w:br/>
              <w:t>361008</w:t>
            </w:r>
          </w:p>
        </w:tc>
      </w:tr>
      <w:tr>
        <w:trPr/>
        <w:tc>
          <w:tcPr>
            <w:tcW w:w="5885" w:type="dxa"/>
            <w:tcBorders/>
            <w:vAlign w:val="center"/>
          </w:tcPr>
          <w:p>
            <w:pPr>
              <w:pStyle w:val="TableContents"/>
              <w:bidi w:val="0"/>
              <w:spacing w:before="0" w:after="283"/>
              <w:jc w:val="left"/>
              <w:rPr/>
            </w:pPr>
            <w:r>
              <w:rPr/>
              <w:t>Phone</w:t>
            </w:r>
          </w:p>
        </w:tc>
        <w:tc>
          <w:tcPr>
            <w:tcW w:w="4320" w:type="dxa"/>
            <w:tcBorders/>
            <w:vAlign w:val="center"/>
          </w:tcPr>
          <w:p>
            <w:pPr>
              <w:pStyle w:val="TableContents"/>
              <w:bidi w:val="0"/>
              <w:spacing w:before="0" w:after="0"/>
              <w:jc w:val="left"/>
              <w:rPr/>
            </w:pPr>
            <w:r>
              <w:rPr/>
              <w:t>86 592 338 6666</w:t>
            </w:r>
          </w:p>
        </w:tc>
      </w:tr>
      <w:tr>
        <w:trPr/>
        <w:tc>
          <w:tcPr>
            <w:tcW w:w="5885" w:type="dxa"/>
            <w:tcBorders/>
            <w:vAlign w:val="center"/>
          </w:tcPr>
          <w:p>
            <w:pPr>
              <w:pStyle w:val="TableContents"/>
              <w:bidi w:val="0"/>
              <w:spacing w:before="0" w:after="283"/>
              <w:jc w:val="left"/>
              <w:rPr/>
            </w:pPr>
            <w:r>
              <w:rPr/>
              <w:t>Name of Person for Whose Account the Securities are To Be Sold</w:t>
            </w:r>
          </w:p>
        </w:tc>
        <w:tc>
          <w:tcPr>
            <w:tcW w:w="4320" w:type="dxa"/>
            <w:tcBorders/>
            <w:vAlign w:val="center"/>
          </w:tcPr>
          <w:p>
            <w:pPr>
              <w:pStyle w:val="TableContents"/>
              <w:bidi w:val="0"/>
              <w:spacing w:before="0" w:after="0"/>
              <w:jc w:val="left"/>
              <w:rPr/>
            </w:pPr>
            <w:r>
              <w:rPr/>
              <w:t>Guo Jinyi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5" w:type="dxa"/>
            <w:tcBorders/>
            <w:vAlign w:val="center"/>
          </w:tcPr>
          <w:p>
            <w:pPr>
              <w:pStyle w:val="TableContents"/>
              <w:bidi w:val="0"/>
              <w:spacing w:before="0" w:after="283"/>
              <w:jc w:val="left"/>
              <w:rPr/>
            </w:pPr>
            <w:r>
              <w:rPr/>
              <w:t>Relationship to Issuer</w:t>
            </w:r>
          </w:p>
        </w:tc>
        <w:tc>
          <w:tcPr>
            <w:tcW w:w="432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6"/>
        <w:gridCol w:w="1580"/>
        <w:gridCol w:w="1114"/>
        <w:gridCol w:w="1521"/>
        <w:gridCol w:w="1503"/>
        <w:gridCol w:w="1538"/>
        <w:gridCol w:w="1323"/>
      </w:tblGrid>
      <w:tr>
        <w:trPr/>
        <w:tc>
          <w:tcPr>
            <w:tcW w:w="1626" w:type="dxa"/>
            <w:tcBorders/>
            <w:vAlign w:val="center"/>
          </w:tcPr>
          <w:p>
            <w:pPr>
              <w:pStyle w:val="TableHeading"/>
              <w:suppressLineNumbers/>
              <w:bidi w:val="0"/>
              <w:spacing w:before="0" w:after="283"/>
              <w:jc w:val="center"/>
              <w:rPr/>
            </w:pPr>
            <w:r>
              <w:rPr/>
              <w:t>Title of the Class of Securities To Be Sold</w:t>
            </w:r>
          </w:p>
        </w:tc>
        <w:tc>
          <w:tcPr>
            <w:tcW w:w="158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521" w:type="dxa"/>
            <w:tcBorders/>
            <w:vAlign w:val="center"/>
          </w:tcPr>
          <w:p>
            <w:pPr>
              <w:pStyle w:val="TableHeading"/>
              <w:suppressLineNumbers/>
              <w:bidi w:val="0"/>
              <w:spacing w:before="0" w:after="283"/>
              <w:jc w:val="center"/>
              <w:rPr/>
            </w:pPr>
            <w:r>
              <w:rPr/>
              <w:t>Aggregate Market Value</w:t>
            </w:r>
          </w:p>
        </w:tc>
        <w:tc>
          <w:tcPr>
            <w:tcW w:w="1503"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626" w:type="dxa"/>
            <w:tcBorders/>
            <w:vAlign w:val="center"/>
          </w:tcPr>
          <w:p>
            <w:pPr>
              <w:pStyle w:val="TableContents"/>
              <w:bidi w:val="0"/>
              <w:spacing w:before="0" w:after="283"/>
              <w:jc w:val="left"/>
              <w:rPr/>
            </w:pPr>
            <w:r>
              <w:rPr/>
              <w:t>American Depositary Shares, each representing eight Class A ordinary shares</w:t>
            </w:r>
          </w:p>
        </w:tc>
        <w:tc>
          <w:tcPr>
            <w:tcW w:w="1580" w:type="dxa"/>
            <w:tcBorders/>
            <w:vAlign w:val="center"/>
          </w:tcPr>
          <w:p>
            <w:pPr>
              <w:pStyle w:val="TableContents"/>
              <w:bidi w:val="0"/>
              <w:spacing w:before="0" w:after="0"/>
              <w:jc w:val="left"/>
              <w:rPr/>
            </w:pPr>
            <w:r>
              <w:rPr/>
              <w:t>TIGER BROKERS (NZ) LIMITED</w:t>
              <w:br/>
              <w:t>151 Queen Street</w:t>
              <w:br/>
              <w:t>Auckland CBD Q2</w:t>
              <w:br/>
              <w:t>Auckland   Q2   1010</w:t>
            </w:r>
          </w:p>
        </w:tc>
        <w:tc>
          <w:tcPr>
            <w:tcW w:w="1114" w:type="dxa"/>
            <w:tcBorders/>
            <w:vAlign w:val="center"/>
          </w:tcPr>
          <w:p>
            <w:pPr>
              <w:pStyle w:val="TableContents"/>
              <w:bidi w:val="0"/>
              <w:spacing w:before="0" w:after="283"/>
              <w:jc w:val="left"/>
              <w:rPr/>
            </w:pPr>
            <w:r>
              <w:rPr/>
              <w:t>300000</w:t>
            </w:r>
          </w:p>
        </w:tc>
        <w:tc>
          <w:tcPr>
            <w:tcW w:w="1521" w:type="dxa"/>
            <w:tcBorders/>
            <w:vAlign w:val="center"/>
          </w:tcPr>
          <w:p>
            <w:pPr>
              <w:pStyle w:val="TableContents"/>
              <w:bidi w:val="0"/>
              <w:spacing w:before="0" w:after="283"/>
              <w:jc w:val="left"/>
              <w:rPr/>
            </w:pPr>
            <w:r>
              <w:rPr/>
              <w:t>11103000.00</w:t>
            </w:r>
          </w:p>
        </w:tc>
        <w:tc>
          <w:tcPr>
            <w:tcW w:w="1503" w:type="dxa"/>
            <w:tcBorders/>
            <w:vAlign w:val="center"/>
          </w:tcPr>
          <w:p>
            <w:pPr>
              <w:pStyle w:val="TableContents"/>
              <w:bidi w:val="0"/>
              <w:spacing w:before="0" w:after="283"/>
              <w:jc w:val="left"/>
              <w:rPr/>
            </w:pPr>
            <w:r>
              <w:rPr/>
              <w:t>269267174</w:t>
            </w:r>
          </w:p>
        </w:tc>
        <w:tc>
          <w:tcPr>
            <w:tcW w:w="1538" w:type="dxa"/>
            <w:tcBorders/>
            <w:vAlign w:val="center"/>
          </w:tcPr>
          <w:p>
            <w:pPr>
              <w:pStyle w:val="TableContents"/>
              <w:bidi w:val="0"/>
              <w:spacing w:before="0" w:after="283"/>
              <w:jc w:val="left"/>
              <w:rPr/>
            </w:pPr>
            <w:r>
              <w:rPr/>
              <w:t>08/05/2026</w:t>
            </w:r>
          </w:p>
        </w:tc>
        <w:tc>
          <w:tcPr>
            <w:tcW w:w="1323" w:type="dxa"/>
            <w:tcBorders/>
            <w:vAlign w:val="center"/>
          </w:tcPr>
          <w:p>
            <w:pPr>
              <w:pStyle w:val="TableContents"/>
              <w:bidi w:val="0"/>
              <w:spacing w:before="0" w:after="0"/>
              <w:jc w:val="left"/>
              <w:rPr/>
            </w:pPr>
            <w:r>
              <w:rPr/>
              <w:t>OTC</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6"/>
        <w:gridCol w:w="524"/>
        <w:gridCol w:w="1121"/>
        <w:gridCol w:w="1173"/>
        <w:gridCol w:w="1062"/>
        <w:gridCol w:w="1185"/>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eight Class A ordinary shares</w:t>
            </w:r>
          </w:p>
        </w:tc>
        <w:tc>
          <w:tcPr>
            <w:tcW w:w="1121" w:type="dxa"/>
            <w:tcBorders/>
            <w:vAlign w:val="center"/>
          </w:tcPr>
          <w:p>
            <w:pPr>
              <w:pStyle w:val="TableContents"/>
              <w:bidi w:val="0"/>
              <w:spacing w:before="0" w:after="283"/>
              <w:jc w:val="left"/>
              <w:rPr/>
            </w:pPr>
            <w:r>
              <w:rPr/>
              <w:t>12/31/2021</w:t>
            </w:r>
          </w:p>
        </w:tc>
        <w:tc>
          <w:tcPr>
            <w:tcW w:w="1460" w:type="dxa"/>
            <w:tcBorders/>
            <w:vAlign w:val="center"/>
          </w:tcPr>
          <w:p>
            <w:pPr>
              <w:pStyle w:val="TableContents"/>
              <w:bidi w:val="0"/>
              <w:spacing w:before="0" w:after="283"/>
              <w:jc w:val="left"/>
              <w:rPr/>
            </w:pPr>
            <w:r>
              <w:rPr/>
              <w:t>Share incentive plans</w:t>
            </w:r>
          </w:p>
        </w:tc>
        <w:tc>
          <w:tcPr>
            <w:tcW w:w="1176" w:type="dxa"/>
            <w:tcBorders/>
            <w:vAlign w:val="center"/>
          </w:tcPr>
          <w:p>
            <w:pPr>
              <w:pStyle w:val="TableContents"/>
              <w:bidi w:val="0"/>
              <w:spacing w:before="0" w:after="283"/>
              <w:jc w:val="left"/>
              <w:rPr/>
            </w:pPr>
            <w:r>
              <w:rPr/>
              <w:t>Luckin Coffee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37074</w:t>
            </w:r>
          </w:p>
        </w:tc>
        <w:tc>
          <w:tcPr>
            <w:tcW w:w="1062" w:type="dxa"/>
            <w:tcBorders/>
            <w:vAlign w:val="center"/>
          </w:tcPr>
          <w:p>
            <w:pPr>
              <w:pStyle w:val="TableContents"/>
              <w:bidi w:val="0"/>
              <w:spacing w:before="0" w:after="283"/>
              <w:jc w:val="left"/>
              <w:rPr/>
            </w:pPr>
            <w:r>
              <w:rPr/>
              <w:t>12/31/2021</w:t>
            </w:r>
          </w:p>
        </w:tc>
        <w:tc>
          <w:tcPr>
            <w:tcW w:w="1185" w:type="dxa"/>
            <w:tcBorders/>
            <w:vAlign w:val="center"/>
          </w:tcPr>
          <w:p>
            <w:pPr>
              <w:pStyle w:val="TableContents"/>
              <w:bidi w:val="0"/>
              <w:spacing w:before="0" w:after="283"/>
              <w:jc w:val="left"/>
              <w:rPr/>
            </w:pPr>
            <w:r>
              <w:rPr/>
              <w:t>Cashless</w:t>
            </w:r>
          </w:p>
        </w:tc>
      </w:tr>
      <w:tr>
        <w:trPr/>
        <w:tc>
          <w:tcPr>
            <w:tcW w:w="1383" w:type="dxa"/>
            <w:tcBorders/>
            <w:vAlign w:val="center"/>
          </w:tcPr>
          <w:p>
            <w:pPr>
              <w:pStyle w:val="TableContents"/>
              <w:bidi w:val="0"/>
              <w:spacing w:before="0" w:after="283"/>
              <w:jc w:val="left"/>
              <w:rPr/>
            </w:pPr>
            <w:r>
              <w:rPr/>
              <w:t>American Depositary Shares, each representing eight Class A ordinary shares</w:t>
            </w:r>
          </w:p>
        </w:tc>
        <w:tc>
          <w:tcPr>
            <w:tcW w:w="1121" w:type="dxa"/>
            <w:tcBorders/>
            <w:vAlign w:val="center"/>
          </w:tcPr>
          <w:p>
            <w:pPr>
              <w:pStyle w:val="TableContents"/>
              <w:bidi w:val="0"/>
              <w:spacing w:before="0" w:after="283"/>
              <w:jc w:val="left"/>
              <w:rPr/>
            </w:pPr>
            <w:r>
              <w:rPr/>
              <w:t>12/31/2022</w:t>
            </w:r>
          </w:p>
        </w:tc>
        <w:tc>
          <w:tcPr>
            <w:tcW w:w="1460" w:type="dxa"/>
            <w:tcBorders/>
            <w:vAlign w:val="center"/>
          </w:tcPr>
          <w:p>
            <w:pPr>
              <w:pStyle w:val="TableContents"/>
              <w:bidi w:val="0"/>
              <w:spacing w:before="0" w:after="283"/>
              <w:jc w:val="left"/>
              <w:rPr/>
            </w:pPr>
            <w:r>
              <w:rPr/>
              <w:t>Share incentive plans</w:t>
            </w:r>
          </w:p>
        </w:tc>
        <w:tc>
          <w:tcPr>
            <w:tcW w:w="1176" w:type="dxa"/>
            <w:tcBorders/>
            <w:vAlign w:val="center"/>
          </w:tcPr>
          <w:p>
            <w:pPr>
              <w:pStyle w:val="TableContents"/>
              <w:bidi w:val="0"/>
              <w:spacing w:before="0" w:after="283"/>
              <w:jc w:val="left"/>
              <w:rPr/>
            </w:pPr>
            <w:r>
              <w:rPr/>
              <w:t>Luckin Coffee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262926</w:t>
            </w:r>
          </w:p>
        </w:tc>
        <w:tc>
          <w:tcPr>
            <w:tcW w:w="1062" w:type="dxa"/>
            <w:tcBorders/>
            <w:vAlign w:val="center"/>
          </w:tcPr>
          <w:p>
            <w:pPr>
              <w:pStyle w:val="TableContents"/>
              <w:bidi w:val="0"/>
              <w:spacing w:before="0" w:after="283"/>
              <w:jc w:val="left"/>
              <w:rPr/>
            </w:pPr>
            <w:r>
              <w:rPr/>
              <w:t>12/31/2022</w:t>
            </w:r>
          </w:p>
        </w:tc>
        <w:tc>
          <w:tcPr>
            <w:tcW w:w="1185" w:type="dxa"/>
            <w:tcBorders/>
            <w:vAlign w:val="center"/>
          </w:tcPr>
          <w:p>
            <w:pPr>
              <w:pStyle w:val="TableContents"/>
              <w:bidi w:val="0"/>
              <w:spacing w:before="0" w:after="283"/>
              <w:jc w:val="left"/>
              <w:rPr/>
            </w:pPr>
            <w:r>
              <w:rPr/>
              <w:t>Cashless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Jiawei Wang as duly authorized representative of Beijing Yixinxiangshang Technology Co Ltd as attorney-in-fact for Jinyi Guo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3268</Characters>
  <CharactersWithSpaces>3843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