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0001992544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Luckin Coffee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001-38896</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28th Flr, Building T3, HaixiJingu Plaza</w:t>
              <w:br/>
              <w:t>1-3 Taibei Road, Siming District</w:t>
              <w:br/>
              <w:t>Xiamen, Fujian</w:t>
              <w:br/>
              <w:t xml:space="preserve">CHINA </w:t>
              <w:br/>
              <w:t>36188</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86-592-338-6666</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Camel ZQ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Major shareholder with more than 5%</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88"/>
        <w:gridCol w:w="1396"/>
        <w:gridCol w:w="1142"/>
        <w:gridCol w:w="1548"/>
        <w:gridCol w:w="1528"/>
        <w:gridCol w:w="1552"/>
        <w:gridCol w:w="1351"/>
      </w:tblGrid>
      <w:tr>
        <w:trPr/>
        <w:tc>
          <w:tcPr>
            <w:tcW w:w="1688" w:type="dxa"/>
            <w:tcBorders/>
            <w:vAlign w:val="center"/>
          </w:tcPr>
          <w:p>
            <w:pPr>
              <w:pStyle w:val="TableHeading"/>
              <w:suppressLineNumbers/>
              <w:bidi w:val="0"/>
              <w:spacing w:before="0" w:after="283"/>
              <w:jc w:val="center"/>
              <w:rPr/>
            </w:pPr>
            <w:r>
              <w:rPr/>
              <w:t>Title of the Class of Securities To Be Sold</w:t>
            </w:r>
          </w:p>
        </w:tc>
        <w:tc>
          <w:tcPr>
            <w:tcW w:w="1396"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5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1" w:type="dxa"/>
            <w:tcBorders/>
            <w:vAlign w:val="center"/>
          </w:tcPr>
          <w:p>
            <w:pPr>
              <w:pStyle w:val="TableHeading"/>
              <w:suppressLineNumbers/>
              <w:bidi w:val="0"/>
              <w:spacing w:before="0" w:after="283"/>
              <w:jc w:val="center"/>
              <w:rPr/>
            </w:pPr>
            <w:r>
              <w:rPr/>
              <w:t>Name the Securities Exchange</w:t>
            </w:r>
          </w:p>
        </w:tc>
      </w:tr>
      <w:tr>
        <w:trPr/>
        <w:tc>
          <w:tcPr>
            <w:tcW w:w="1688" w:type="dxa"/>
            <w:tcBorders/>
            <w:vAlign w:val="center"/>
          </w:tcPr>
          <w:p>
            <w:pPr>
              <w:pStyle w:val="TableContents"/>
              <w:bidi w:val="0"/>
              <w:spacing w:before="0" w:after="283"/>
              <w:jc w:val="left"/>
              <w:rPr/>
            </w:pPr>
            <w:r>
              <w:rPr/>
              <w:t>American Depositary Shares, each representing eight Class A ordinary shares</w:t>
            </w:r>
          </w:p>
        </w:tc>
        <w:tc>
          <w:tcPr>
            <w:tcW w:w="1396" w:type="dxa"/>
            <w:tcBorders/>
            <w:vAlign w:val="center"/>
          </w:tcPr>
          <w:p>
            <w:pPr>
              <w:pStyle w:val="TableContents"/>
              <w:bidi w:val="0"/>
              <w:spacing w:before="0" w:after="0"/>
              <w:jc w:val="left"/>
              <w:rPr/>
            </w:pPr>
            <w:r>
              <w:rPr/>
              <w:t>Goldman Sachs &amp; Co. LLC</w:t>
              <w:br/>
              <w:t>200 West Street</w:t>
              <w:br/>
              <w:t>New York   NY   10282</w:t>
            </w:r>
          </w:p>
        </w:tc>
        <w:tc>
          <w:tcPr>
            <w:tcW w:w="1142" w:type="dxa"/>
            <w:tcBorders/>
            <w:vAlign w:val="center"/>
          </w:tcPr>
          <w:p>
            <w:pPr>
              <w:pStyle w:val="TableContents"/>
              <w:bidi w:val="0"/>
              <w:spacing w:before="0" w:after="283"/>
              <w:jc w:val="left"/>
              <w:rPr/>
            </w:pPr>
            <w:r>
              <w:rPr/>
              <w:t>2627249</w:t>
            </w:r>
          </w:p>
        </w:tc>
        <w:tc>
          <w:tcPr>
            <w:tcW w:w="1548" w:type="dxa"/>
            <w:tcBorders/>
            <w:vAlign w:val="center"/>
          </w:tcPr>
          <w:p>
            <w:pPr>
              <w:pStyle w:val="TableContents"/>
              <w:bidi w:val="0"/>
              <w:spacing w:before="0" w:after="283"/>
              <w:jc w:val="left"/>
              <w:rPr/>
            </w:pPr>
            <w:r>
              <w:rPr/>
              <w:t>95474228.66</w:t>
            </w:r>
          </w:p>
        </w:tc>
        <w:tc>
          <w:tcPr>
            <w:tcW w:w="1528" w:type="dxa"/>
            <w:tcBorders/>
            <w:vAlign w:val="center"/>
          </w:tcPr>
          <w:p>
            <w:pPr>
              <w:pStyle w:val="TableContents"/>
              <w:bidi w:val="0"/>
              <w:spacing w:before="0" w:after="283"/>
              <w:jc w:val="left"/>
              <w:rPr/>
            </w:pPr>
            <w:r>
              <w:rPr/>
              <w:t>269267174</w:t>
            </w:r>
          </w:p>
        </w:tc>
        <w:tc>
          <w:tcPr>
            <w:tcW w:w="1552" w:type="dxa"/>
            <w:tcBorders/>
            <w:vAlign w:val="center"/>
          </w:tcPr>
          <w:p>
            <w:pPr>
              <w:pStyle w:val="TableContents"/>
              <w:bidi w:val="0"/>
              <w:spacing w:before="0" w:after="283"/>
              <w:jc w:val="left"/>
              <w:rPr/>
            </w:pPr>
            <w:r>
              <w:rPr/>
              <w:t>09/02/2026</w:t>
            </w:r>
          </w:p>
        </w:tc>
        <w:tc>
          <w:tcPr>
            <w:tcW w:w="1351" w:type="dxa"/>
            <w:tcBorders/>
            <w:vAlign w:val="center"/>
          </w:tcPr>
          <w:p>
            <w:pPr>
              <w:pStyle w:val="TableContents"/>
              <w:bidi w:val="0"/>
              <w:spacing w:before="0" w:after="0"/>
              <w:jc w:val="left"/>
              <w:rPr/>
            </w:pPr>
            <w:r>
              <w:rPr/>
              <w:t>PINK</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6"/>
        <w:gridCol w:w="524"/>
        <w:gridCol w:w="1121"/>
        <w:gridCol w:w="1173"/>
        <w:gridCol w:w="1062"/>
        <w:gridCol w:w="1185"/>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eight Class A ordinary shares</w:t>
            </w:r>
          </w:p>
        </w:tc>
        <w:tc>
          <w:tcPr>
            <w:tcW w:w="1121" w:type="dxa"/>
            <w:tcBorders/>
            <w:vAlign w:val="center"/>
          </w:tcPr>
          <w:p>
            <w:pPr>
              <w:pStyle w:val="TableContents"/>
              <w:bidi w:val="0"/>
              <w:spacing w:before="0" w:after="283"/>
              <w:jc w:val="left"/>
              <w:rPr/>
            </w:pPr>
            <w:r>
              <w:rPr/>
              <w:t>03/02/2022</w:t>
            </w:r>
          </w:p>
        </w:tc>
        <w:tc>
          <w:tcPr>
            <w:tcW w:w="1460" w:type="dxa"/>
            <w:tcBorders/>
            <w:vAlign w:val="center"/>
          </w:tcPr>
          <w:p>
            <w:pPr>
              <w:pStyle w:val="TableContents"/>
              <w:bidi w:val="0"/>
              <w:spacing w:before="0" w:after="283"/>
              <w:jc w:val="left"/>
              <w:rPr/>
            </w:pPr>
            <w:r>
              <w:rPr/>
              <w:t>Distributed in kind</w:t>
            </w:r>
          </w:p>
        </w:tc>
        <w:tc>
          <w:tcPr>
            <w:tcW w:w="1176" w:type="dxa"/>
            <w:tcBorders/>
            <w:vAlign w:val="center"/>
          </w:tcPr>
          <w:p>
            <w:pPr>
              <w:pStyle w:val="TableContents"/>
              <w:bidi w:val="0"/>
              <w:spacing w:before="0" w:after="283"/>
              <w:jc w:val="left"/>
              <w:rPr/>
            </w:pPr>
            <w:r>
              <w:rPr/>
              <w:t>Camel Humps Limited</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19459459</w:t>
            </w:r>
          </w:p>
        </w:tc>
        <w:tc>
          <w:tcPr>
            <w:tcW w:w="1062" w:type="dxa"/>
            <w:tcBorders/>
            <w:vAlign w:val="center"/>
          </w:tcPr>
          <w:p>
            <w:pPr>
              <w:pStyle w:val="TableContents"/>
              <w:bidi w:val="0"/>
              <w:spacing w:before="0" w:after="283"/>
              <w:jc w:val="left"/>
              <w:rPr/>
            </w:pPr>
            <w:r>
              <w:rPr/>
              <w:t>03/02/2022</w:t>
            </w:r>
          </w:p>
        </w:tc>
        <w:tc>
          <w:tcPr>
            <w:tcW w:w="1185" w:type="dxa"/>
            <w:tcBorders/>
            <w:vAlign w:val="center"/>
          </w:tcPr>
          <w:p>
            <w:pPr>
              <w:pStyle w:val="TableContents"/>
              <w:bidi w:val="0"/>
              <w:spacing w:before="0" w:after="283"/>
              <w:jc w:val="left"/>
              <w:rPr/>
            </w:pPr>
            <w:r>
              <w:rPr/>
              <w:t>Cashless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145"/>
        <w:gridCol w:w="7060"/>
      </w:tblGrid>
      <w:tr>
        <w:trPr/>
        <w:tc>
          <w:tcPr>
            <w:tcW w:w="3145" w:type="dxa"/>
            <w:tcBorders/>
            <w:vAlign w:val="center"/>
          </w:tcPr>
          <w:p>
            <w:pPr>
              <w:pStyle w:val="TableContents"/>
              <w:bidi w:val="0"/>
              <w:spacing w:before="0" w:after="283"/>
              <w:jc w:val="left"/>
              <w:rPr/>
            </w:pPr>
            <w:r>
              <w:rPr/>
              <w:t>Remarks</w:t>
            </w:r>
          </w:p>
        </w:tc>
        <w:tc>
          <w:tcPr>
            <w:tcW w:w="7060" w:type="dxa"/>
            <w:tcBorders/>
            <w:vAlign w:val="center"/>
          </w:tcPr>
          <w:p>
            <w:pPr>
              <w:pStyle w:val="TableContents"/>
              <w:bidi w:val="0"/>
              <w:spacing w:before="0" w:after="283"/>
              <w:jc w:val="left"/>
              <w:rPr>
                <w:sz w:val="4"/>
                <w:szCs w:val="4"/>
              </w:rPr>
            </w:pPr>
            <w:r>
              <w:rPr>
                <w:sz w:val="4"/>
                <w:szCs w:val="4"/>
              </w:rPr>
            </w:r>
          </w:p>
        </w:tc>
      </w:tr>
      <w:tr>
        <w:trPr/>
        <w:tc>
          <w:tcPr>
            <w:tcW w:w="3145" w:type="dxa"/>
            <w:tcBorders/>
            <w:vAlign w:val="center"/>
          </w:tcPr>
          <w:p>
            <w:pPr>
              <w:pStyle w:val="TableContents"/>
              <w:bidi w:val="0"/>
              <w:spacing w:before="0" w:after="283"/>
              <w:jc w:val="left"/>
              <w:rPr/>
            </w:pPr>
            <w:r>
              <w:rPr/>
              <w:t>Date of Notice</w:t>
            </w:r>
          </w:p>
        </w:tc>
        <w:tc>
          <w:tcPr>
            <w:tcW w:w="7060"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45" w:type="dxa"/>
            <w:tcBorders/>
            <w:vAlign w:val="center"/>
          </w:tcPr>
          <w:p>
            <w:pPr>
              <w:pStyle w:val="TableContents"/>
              <w:bidi w:val="0"/>
              <w:spacing w:before="0" w:after="283"/>
              <w:jc w:val="left"/>
              <w:rPr/>
            </w:pPr>
            <w:r>
              <w:rPr/>
              <w:t>Signature</w:t>
            </w:r>
          </w:p>
        </w:tc>
        <w:tc>
          <w:tcPr>
            <w:tcW w:w="7060" w:type="dxa"/>
            <w:tcBorders/>
            <w:vAlign w:val="center"/>
          </w:tcPr>
          <w:p>
            <w:pPr>
              <w:pStyle w:val="TableContents"/>
              <w:bidi w:val="0"/>
              <w:spacing w:before="0" w:after="0"/>
              <w:jc w:val="left"/>
              <w:rPr/>
            </w:pPr>
            <w:r>
              <w:rPr/>
              <w:t>/s/ Jun Liu on behalf of Camel ZQ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3088</Characters>
  <CharactersWithSpaces>3645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